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2DE" w:rsidRDefault="006832DE" w:rsidP="006832DE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</w:pPr>
      <w:bookmarkStart w:id="0" w:name="_GoBack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 xml:space="preserve">Изменение порядка продажи </w:t>
      </w: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никотинсодержащей</w:t>
      </w:r>
      <w:proofErr w:type="spellEnd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 xml:space="preserve"> продукции</w:t>
      </w:r>
    </w:p>
    <w:bookmarkEnd w:id="0"/>
    <w:p w:rsidR="006832DE" w:rsidRDefault="006832DE" w:rsidP="006832DE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</w:pPr>
    </w:p>
    <w:p w:rsidR="006832DE" w:rsidRDefault="006832DE" w:rsidP="006832D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В Федеральный закон от 23.02.2013 № 15-ФЗ </w:t>
      </w:r>
      <w:proofErr w:type="gramStart"/>
      <w:r>
        <w:rPr>
          <w:rFonts w:ascii="TimesNewRomanPSMT" w:hAnsi="TimesNewRomanPSMT" w:cs="TimesNewRomanPSMT"/>
          <w:color w:val="333333"/>
          <w:sz w:val="28"/>
          <w:szCs w:val="28"/>
        </w:rPr>
        <w:t>« Об</w:t>
      </w:r>
      <w:proofErr w:type="gramEnd"/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охране здоровья граждан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от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воздействия окружающего табачного дыма, последствий потребления табака</w:t>
      </w:r>
    </w:p>
    <w:p w:rsidR="006832DE" w:rsidRDefault="006832DE" w:rsidP="006832D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или потребления </w:t>
      </w:r>
      <w:proofErr w:type="spellStart"/>
      <w:r>
        <w:rPr>
          <w:rFonts w:ascii="TimesNewRomanPSMT" w:hAnsi="TimesNewRomanPSMT" w:cs="TimesNewRomanPSMT"/>
          <w:color w:val="333333"/>
          <w:sz w:val="28"/>
          <w:szCs w:val="28"/>
        </w:rPr>
        <w:t>никотинсодержащей</w:t>
      </w:r>
      <w:proofErr w:type="spellEnd"/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продукции» внесены изменения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согласно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которым с 01.09.2026 запрещено продавать </w:t>
      </w:r>
      <w:proofErr w:type="spellStart"/>
      <w:r>
        <w:rPr>
          <w:rFonts w:ascii="TimesNewRomanPSMT" w:hAnsi="TimesNewRomanPSMT" w:cs="TimesNewRomanPSMT"/>
          <w:color w:val="333333"/>
          <w:sz w:val="28"/>
          <w:szCs w:val="28"/>
        </w:rPr>
        <w:t>никотинсодержащую</w:t>
      </w:r>
      <w:proofErr w:type="spellEnd"/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продукцию на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остановочных пунктах движения всех видов общественного транспорта.</w:t>
      </w:r>
    </w:p>
    <w:p w:rsidR="006832DE" w:rsidRDefault="006832DE" w:rsidP="006832D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6832DE" w:rsidRDefault="006832DE" w:rsidP="006832D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TimesNewRomanPSMT" w:hAnsi="TimesNewRomanPSMT" w:cs="TimesNewRomanPSMT"/>
          <w:color w:val="333333"/>
          <w:sz w:val="28"/>
          <w:szCs w:val="28"/>
        </w:rPr>
        <w:t>Исключение предусмотрено для случаев, когда торговый объект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color w:val="333333"/>
          <w:sz w:val="28"/>
          <w:szCs w:val="28"/>
        </w:rPr>
        <w:t>размещенный на остановочном пункте, является единственным в населенном</w:t>
      </w:r>
    </w:p>
    <w:p w:rsidR="006832DE" w:rsidRDefault="006832DE" w:rsidP="006832D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TimesNewRomanPSMT" w:hAnsi="TimesNewRomanPSMT" w:cs="TimesNewRomanPSMT"/>
          <w:color w:val="333333"/>
          <w:sz w:val="28"/>
          <w:szCs w:val="28"/>
        </w:rPr>
        <w:t>пункте местом продажи табачной продукции, кальянов, устройств для</w:t>
      </w:r>
    </w:p>
    <w:p w:rsidR="00C711C6" w:rsidRDefault="006832DE" w:rsidP="006832DE">
      <w:pPr>
        <w:jc w:val="both"/>
      </w:pP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потребления </w:t>
      </w:r>
      <w:proofErr w:type="spellStart"/>
      <w:r>
        <w:rPr>
          <w:rFonts w:ascii="TimesNewRomanPSMT" w:hAnsi="TimesNewRomanPSMT" w:cs="TimesNewRomanPSMT"/>
          <w:color w:val="333333"/>
          <w:sz w:val="28"/>
          <w:szCs w:val="28"/>
        </w:rPr>
        <w:t>никотинсодержащей</w:t>
      </w:r>
      <w:proofErr w:type="spellEnd"/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продукции.</w:t>
      </w:r>
    </w:p>
    <w:sectPr w:rsidR="00C71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65"/>
    <w:rsid w:val="001B0C65"/>
    <w:rsid w:val="006832DE"/>
    <w:rsid w:val="00C7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C1E9"/>
  <w15:chartTrackingRefBased/>
  <w15:docId w15:val="{A6A1021F-AF58-4DF7-9B52-6C73B99E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2026-04-06T08:37:00Z</dcterms:created>
  <dcterms:modified xsi:type="dcterms:W3CDTF">2026-04-06T08:38:00Z</dcterms:modified>
</cp:coreProperties>
</file>